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3" w:rsidRDefault="00B628B4" w:rsidP="00B628B4">
      <w:pPr>
        <w:jc w:val="center"/>
        <w:rPr>
          <w:b/>
          <w:sz w:val="36"/>
          <w:szCs w:val="36"/>
          <w:u w:val="single"/>
        </w:rPr>
      </w:pPr>
      <w:r w:rsidRPr="00B628B4">
        <w:rPr>
          <w:b/>
          <w:sz w:val="36"/>
          <w:szCs w:val="36"/>
          <w:u w:val="single"/>
        </w:rPr>
        <w:t>The 9Hundred Signature Residences – Buying Procedures</w:t>
      </w:r>
    </w:p>
    <w:p w:rsidR="00B628B4" w:rsidRDefault="00B628B4" w:rsidP="00B628B4">
      <w:pPr>
        <w:jc w:val="center"/>
        <w:rPr>
          <w:b/>
          <w:sz w:val="36"/>
          <w:szCs w:val="36"/>
          <w:u w:val="single"/>
        </w:rPr>
      </w:pPr>
    </w:p>
    <w:p w:rsidR="00B628B4" w:rsidRDefault="00B628B4" w:rsidP="00B628B4">
      <w:pPr>
        <w:spacing w:line="240" w:lineRule="auto"/>
      </w:pPr>
      <w:r>
        <w:t xml:space="preserve">1. </w:t>
      </w:r>
      <w:r>
        <w:t xml:space="preserve">Please submit all worksheets to: </w:t>
      </w:r>
      <w:hyperlink r:id="rId5" w:history="1">
        <w:r w:rsidRPr="00265A83">
          <w:rPr>
            <w:rStyle w:val="Hyperlink"/>
          </w:rPr>
          <w:t>worksheets@royallepagesignature.com</w:t>
        </w:r>
      </w:hyperlink>
      <w:r>
        <w:t>.</w:t>
      </w:r>
    </w:p>
    <w:p w:rsidR="00B628B4" w:rsidRDefault="00B628B4" w:rsidP="00B628B4">
      <w:pPr>
        <w:spacing w:line="240" w:lineRule="auto"/>
      </w:pPr>
      <w:r>
        <w:t xml:space="preserve">2. </w:t>
      </w:r>
      <w:r>
        <w:t xml:space="preserve">Allocations will commence </w:t>
      </w:r>
      <w:r>
        <w:t xml:space="preserve">June </w:t>
      </w:r>
      <w:r>
        <w:t>7</w:t>
      </w:r>
      <w:r w:rsidRPr="00B628B4">
        <w:rPr>
          <w:vertAlign w:val="superscript"/>
        </w:rPr>
        <w:t>th</w:t>
      </w:r>
      <w:r>
        <w:t>.</w:t>
      </w:r>
    </w:p>
    <w:p w:rsidR="00B628B4" w:rsidRDefault="00B628B4" w:rsidP="00B628B4">
      <w:pPr>
        <w:spacing w:line="240" w:lineRule="auto"/>
      </w:pPr>
      <w:r>
        <w:t>3. NO NAME CHANGES WILL BE ALLOWE</w:t>
      </w:r>
      <w:r>
        <w:t xml:space="preserve">D. The names you submit on your </w:t>
      </w:r>
      <w:r>
        <w:t>worksheets will be final. Worksheets solely under the</w:t>
      </w:r>
      <w:r>
        <w:t xml:space="preserve"> name of a corporation will not </w:t>
      </w:r>
      <w:r>
        <w:t>be accepted.</w:t>
      </w:r>
    </w:p>
    <w:p w:rsidR="00B628B4" w:rsidRDefault="00B628B4" w:rsidP="00B628B4">
      <w:pPr>
        <w:spacing w:line="240" w:lineRule="auto"/>
      </w:pPr>
      <w:r>
        <w:t xml:space="preserve">4. Please identify 3 preferred model types, with floor </w:t>
      </w:r>
      <w:r>
        <w:t xml:space="preserve">preferences and preferred price </w:t>
      </w:r>
      <w:r>
        <w:t>range. Parking and locker must be purchased with su</w:t>
      </w:r>
      <w:r>
        <w:t xml:space="preserve">ites 560 </w:t>
      </w:r>
      <w:proofErr w:type="spellStart"/>
      <w:r>
        <w:t>sqft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over. </w:t>
      </w:r>
      <w:proofErr w:type="gramStart"/>
      <w:r>
        <w:t xml:space="preserve">Suites </w:t>
      </w:r>
      <w:r>
        <w:t xml:space="preserve">559 </w:t>
      </w:r>
      <w:proofErr w:type="spellStart"/>
      <w:r>
        <w:t>sqft</w:t>
      </w:r>
      <w:proofErr w:type="spellEnd"/>
      <w:r>
        <w:t>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under must purchase locker.</w:t>
      </w:r>
    </w:p>
    <w:p w:rsidR="00B628B4" w:rsidRDefault="00B628B4" w:rsidP="00B628B4">
      <w:pPr>
        <w:spacing w:line="240" w:lineRule="auto"/>
      </w:pPr>
      <w:r>
        <w:t xml:space="preserve">5. When uploading a Purchaser’s Photo ID, please ensure </w:t>
      </w:r>
      <w:r>
        <w:t xml:space="preserve">it is currently valid and if it </w:t>
      </w:r>
      <w:r>
        <w:t xml:space="preserve">displays an </w:t>
      </w:r>
      <w:proofErr w:type="gramStart"/>
      <w:r>
        <w:t>address, that</w:t>
      </w:r>
      <w:proofErr w:type="gramEnd"/>
      <w:r>
        <w:t xml:space="preserve"> that address matches th</w:t>
      </w:r>
      <w:r>
        <w:t xml:space="preserve">e one provided on the worksheet </w:t>
      </w:r>
      <w:r>
        <w:t>submitted.</w:t>
      </w:r>
    </w:p>
    <w:p w:rsidR="00B628B4" w:rsidRDefault="00B628B4" w:rsidP="00B628B4">
      <w:pPr>
        <w:spacing w:line="240" w:lineRule="auto"/>
      </w:pPr>
      <w:r>
        <w:t>6. In order to comply with the Prohibition on the Purc</w:t>
      </w:r>
      <w:r>
        <w:t xml:space="preserve">hase of Residential Property by </w:t>
      </w:r>
      <w:r>
        <w:t>Non-Canadians Act, the Purchaser’s 2nd Photo ID mu</w:t>
      </w:r>
      <w:r>
        <w:t xml:space="preserve">st be provided in the form of a </w:t>
      </w:r>
      <w:r>
        <w:t>valid Canadian Passport or PR Card which is to be uploaded with your worksheet.</w:t>
      </w:r>
    </w:p>
    <w:p w:rsidR="00B628B4" w:rsidRPr="00B628B4" w:rsidRDefault="00B628B4" w:rsidP="00B628B4">
      <w:pPr>
        <w:spacing w:line="240" w:lineRule="auto"/>
      </w:pPr>
      <w:r>
        <w:t>7. Bank Drafts/Deposit Cheques will be made payable</w:t>
      </w:r>
      <w:r>
        <w:t xml:space="preserve"> to: “</w:t>
      </w:r>
      <w:proofErr w:type="spellStart"/>
      <w:r w:rsidRPr="00B628B4">
        <w:rPr>
          <w:color w:val="FF0000"/>
          <w:u w:val="single"/>
        </w:rPr>
        <w:t>Aird</w:t>
      </w:r>
      <w:proofErr w:type="spellEnd"/>
      <w:r w:rsidRPr="00B628B4">
        <w:rPr>
          <w:color w:val="FF0000"/>
          <w:u w:val="single"/>
        </w:rPr>
        <w:t xml:space="preserve"> &amp; </w:t>
      </w:r>
      <w:proofErr w:type="spellStart"/>
      <w:r w:rsidRPr="00B628B4">
        <w:rPr>
          <w:color w:val="FF0000"/>
          <w:u w:val="single"/>
        </w:rPr>
        <w:t>Berlis</w:t>
      </w:r>
      <w:proofErr w:type="spellEnd"/>
      <w:r w:rsidRPr="00B628B4">
        <w:rPr>
          <w:color w:val="FF0000"/>
          <w:u w:val="single"/>
        </w:rPr>
        <w:t xml:space="preserve"> LLP </w:t>
      </w:r>
      <w:proofErr w:type="gramStart"/>
      <w:r w:rsidRPr="00B628B4">
        <w:rPr>
          <w:color w:val="FF0000"/>
          <w:u w:val="single"/>
        </w:rPr>
        <w:t>In</w:t>
      </w:r>
      <w:proofErr w:type="gramEnd"/>
      <w:r w:rsidRPr="00B628B4">
        <w:rPr>
          <w:color w:val="FF0000"/>
          <w:u w:val="single"/>
        </w:rPr>
        <w:t xml:space="preserve"> Trust</w:t>
      </w:r>
      <w:r>
        <w:rPr>
          <w:color w:val="FF0000"/>
          <w:u w:val="single"/>
        </w:rPr>
        <w:t>”.</w:t>
      </w:r>
      <w:r w:rsidRPr="00B628B4">
        <w:rPr>
          <w:color w:val="FF0000"/>
        </w:rPr>
        <w:t xml:space="preserve"> </w:t>
      </w:r>
      <w:r>
        <w:t xml:space="preserve">Please include the suite number in the memo line </w:t>
      </w:r>
      <w:r>
        <w:t xml:space="preserve">and bring a cheque book for the </w:t>
      </w:r>
      <w:r>
        <w:t>remaining deposits. If an address appears on the</w:t>
      </w:r>
      <w:r>
        <w:t xml:space="preserve"> chequ</w:t>
      </w:r>
      <w:bookmarkStart w:id="0" w:name="_GoBack"/>
      <w:bookmarkEnd w:id="0"/>
      <w:r>
        <w:t xml:space="preserve">e, it must match with the </w:t>
      </w:r>
      <w:r>
        <w:t>cheque issuer’s Photo ID.</w:t>
      </w:r>
    </w:p>
    <w:sectPr w:rsidR="00B628B4" w:rsidRPr="00B62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B4"/>
    <w:rsid w:val="00B628B4"/>
    <w:rsid w:val="00C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eets@royallepagesig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09</dc:creator>
  <cp:lastModifiedBy>adm 09</cp:lastModifiedBy>
  <cp:revision>1</cp:revision>
  <dcterms:created xsi:type="dcterms:W3CDTF">2023-06-07T12:42:00Z</dcterms:created>
  <dcterms:modified xsi:type="dcterms:W3CDTF">2023-06-07T12:46:00Z</dcterms:modified>
</cp:coreProperties>
</file>